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Pr="00836562" w:rsidRDefault="1ED856D7" w:rsidP="1ED856D7">
      <w:pPr>
        <w:spacing w:line="259" w:lineRule="auto"/>
        <w:rPr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:rsidRPr="00836562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Pr="00836562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</w:pPr>
            <w:r w:rsidRPr="00836562"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  <w:t>FINACIAL OFFER</w:t>
            </w:r>
          </w:p>
        </w:tc>
      </w:tr>
    </w:tbl>
    <w:p w14:paraId="424C753D" w14:textId="77777777" w:rsidR="004D2123" w:rsidRPr="00836562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Pr="00836562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00836562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00836562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0A3A7543" w14:textId="4A0FDAEF" w:rsidR="004D2123" w:rsidRPr="00836562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836562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00836562">
        <w:rPr>
          <w:rFonts w:ascii="Helvetica" w:hAnsi="Helvetica" w:cs="Helvetica"/>
          <w:b/>
          <w:bCs/>
          <w:sz w:val="22"/>
          <w:szCs w:val="22"/>
          <w:lang w:val="en-GB"/>
        </w:rPr>
        <w:t>“</w:t>
      </w:r>
      <w:bookmarkEnd w:id="0"/>
      <w:r w:rsidR="0031268F" w:rsidRPr="00836562">
        <w:rPr>
          <w:rFonts w:ascii="Helvetica" w:hAnsi="Helvetica" w:cs="Helvetica"/>
          <w:sz w:val="22"/>
          <w:szCs w:val="22"/>
          <w:lang w:val="en-GB"/>
        </w:rPr>
        <w:t>Supporting select Independent Institutions to strengthen reporting procedures, outreach, oversight documents, and other components of their interactions with the Assembly</w:t>
      </w:r>
      <w:r w:rsidR="004D2123" w:rsidRPr="00836562">
        <w:rPr>
          <w:rFonts w:ascii="Helvetica" w:hAnsi="Helvetica" w:cs="Helvetica"/>
          <w:b/>
          <w:bCs/>
          <w:sz w:val="22"/>
          <w:szCs w:val="22"/>
          <w:lang w:val="en-GB"/>
        </w:rPr>
        <w:t xml:space="preserve">” </w:t>
      </w:r>
    </w:p>
    <w:p w14:paraId="7FB1457B" w14:textId="77777777" w:rsidR="004D2123" w:rsidRPr="00836562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00836562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00836562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2024-2028”, Project</w:t>
      </w:r>
    </w:p>
    <w:p w14:paraId="0F68A123" w14:textId="77777777" w:rsidR="00EC2AAB" w:rsidRPr="00836562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836562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836562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017E8C9D" w:rsidR="00132EB7" w:rsidRPr="00836562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00836562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00836562">
        <w:rPr>
          <w:rFonts w:ascii="Helvetica" w:hAnsi="Helvetica" w:cs="Helvetica"/>
          <w:sz w:val="22"/>
          <w:szCs w:val="22"/>
          <w:lang w:val="en-GB" w:eastAsia="en-PH"/>
        </w:rPr>
        <w:t>for the t</w:t>
      </w:r>
      <w:r w:rsidR="0043023E" w:rsidRPr="00836562">
        <w:rPr>
          <w:rFonts w:ascii="Helvetica" w:hAnsi="Helvetica" w:cs="Helvetica"/>
          <w:sz w:val="22"/>
          <w:szCs w:val="22"/>
          <w:lang w:val="en-GB" w:eastAsia="en-PH"/>
        </w:rPr>
        <w:t xml:space="preserve">ender </w:t>
      </w:r>
      <w:r w:rsidR="00082296" w:rsidRPr="00836562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Supporting select Independent Institutions to strengthen reporting procedures, outreach, oversight documents, and other components of their interactions with the Assembly </w:t>
      </w:r>
      <w:r w:rsidR="00EC2AAB" w:rsidRPr="00836562">
        <w:rPr>
          <w:rFonts w:ascii="Helvetica" w:hAnsi="Helvetica" w:cs="Helvetica"/>
          <w:sz w:val="22"/>
          <w:szCs w:val="22"/>
          <w:lang w:val="en-GB" w:eastAsia="en-PH"/>
        </w:rPr>
        <w:t xml:space="preserve">under the </w:t>
      </w:r>
      <w:r w:rsidR="00547314" w:rsidRPr="00836562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Support for the Assembly and the Project for Citizen Education (PACEP) 7F-09576 Phase 2, 2024-2028”, </w:t>
      </w:r>
      <w:proofErr w:type="gramStart"/>
      <w:r w:rsidR="00547314" w:rsidRPr="00836562">
        <w:rPr>
          <w:rFonts w:ascii="Helvetica" w:hAnsi="Helvetica" w:cs="Helvetica"/>
          <w:i/>
          <w:iCs/>
          <w:sz w:val="22"/>
          <w:szCs w:val="22"/>
          <w:lang w:val="en-GB" w:eastAsia="en-PH"/>
        </w:rPr>
        <w:t>Project</w:t>
      </w:r>
      <w:r w:rsidR="00EC2AAB" w:rsidRPr="00836562">
        <w:rPr>
          <w:rFonts w:ascii="Helvetica" w:hAnsi="Helvetica" w:cs="Helvetica"/>
          <w:sz w:val="22"/>
          <w:szCs w:val="22"/>
          <w:lang w:val="en-GB" w:eastAsia="en-PH"/>
        </w:rPr>
        <w:t>;</w:t>
      </w:r>
      <w:proofErr w:type="gramEnd"/>
    </w:p>
    <w:p w14:paraId="2BB72E84" w14:textId="77777777" w:rsidR="00132EB7" w:rsidRPr="00836562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6E66F42D" w:rsidR="00270740" w:rsidRPr="00836562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00836562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00836562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00836562">
        <w:rPr>
          <w:rFonts w:ascii="Helvetica" w:hAnsi="Helvetica" w:cs="Helvetica"/>
          <w:sz w:val="22"/>
          <w:szCs w:val="22"/>
          <w:lang w:val="en-GB"/>
        </w:rPr>
        <w:t xml:space="preserve">Terms of </w:t>
      </w:r>
      <w:proofErr w:type="gramStart"/>
      <w:r w:rsidR="00740807" w:rsidRPr="00836562">
        <w:rPr>
          <w:rFonts w:ascii="Helvetica" w:hAnsi="Helvetica" w:cs="Helvetica"/>
          <w:sz w:val="22"/>
          <w:szCs w:val="22"/>
          <w:lang w:val="en-GB"/>
        </w:rPr>
        <w:t>Reference</w:t>
      </w:r>
      <w:r w:rsidR="004D71A7" w:rsidRPr="00836562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044F3899" w14:textId="77777777" w:rsidR="00AD021A" w:rsidRPr="00836562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10B7F12" w14:textId="643173DD" w:rsidR="001B75A7" w:rsidRPr="00836562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sz w:val="22"/>
          <w:szCs w:val="22"/>
          <w:lang w:val="en-GB"/>
        </w:rPr>
        <w:t xml:space="preserve">In compliance with the Terms of Reference, we confirm our availability for the entire duration of the assignment. We are committed to delivering the services as outlined in our proposed approach/methodology, which we have attached for your </w:t>
      </w:r>
      <w:proofErr w:type="gramStart"/>
      <w:r w:rsidRPr="00836562">
        <w:rPr>
          <w:rFonts w:ascii="Helvetica" w:hAnsi="Helvetica" w:cs="Helvetica"/>
          <w:sz w:val="22"/>
          <w:szCs w:val="22"/>
          <w:lang w:val="en-GB"/>
        </w:rPr>
        <w:t>review</w:t>
      </w:r>
      <w:r w:rsidR="004D71A7" w:rsidRPr="00836562">
        <w:rPr>
          <w:rFonts w:ascii="Helvetica" w:hAnsi="Helvetica" w:cs="Helvetica"/>
          <w:sz w:val="22"/>
          <w:szCs w:val="22"/>
          <w:lang w:val="en-GB"/>
        </w:rPr>
        <w:t>;</w:t>
      </w:r>
      <w:proofErr w:type="gramEnd"/>
    </w:p>
    <w:p w14:paraId="113642AD" w14:textId="77777777" w:rsidR="00EC2AAB" w:rsidRPr="00836562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83A7CCD" w:rsidR="00EC2AAB" w:rsidRPr="00836562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For your evaluation, the breakdown of the all-inclusive amount</w:t>
      </w:r>
      <w:r w:rsidR="16B09A1C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our financial</w:t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is attached hereto as Annex </w:t>
      </w:r>
      <w:proofErr w:type="gramStart"/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2;</w:t>
      </w:r>
      <w:proofErr w:type="gramEnd"/>
    </w:p>
    <w:p w14:paraId="225D0596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28C5D009" w:rsidR="00EC2AAB" w:rsidRPr="00836562" w:rsidRDefault="00AC05EC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recognize that the payment of the abovementioned amounts shall be based </w:t>
      </w:r>
      <w:r w:rsidR="11C20E5E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on delivery of </w:t>
      </w:r>
      <w:r w:rsidR="79AA3488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outputs specified in the TOR, </w:t>
      </w:r>
      <w:r w:rsidR="009A4824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within a time frame that will be negotiated during the contracting </w:t>
      </w:r>
      <w:r w:rsidR="6998B1C8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(</w:t>
      </w:r>
      <w:r w:rsidR="009A4824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if successful</w:t>
      </w:r>
      <w:r w:rsidR="13CDC4F2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), and that they 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shall be subject to </w:t>
      </w:r>
      <w:r w:rsidR="009A4824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Global Partners Governance</w:t>
      </w:r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's review, acceptance and payment certification </w:t>
      </w:r>
      <w:proofErr w:type="gramStart"/>
      <w:r w:rsidR="00EC2AAB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procedures;</w:t>
      </w:r>
      <w:proofErr w:type="gramEnd"/>
    </w:p>
    <w:p w14:paraId="15A89C01" w14:textId="77777777" w:rsidR="00EC2AAB" w:rsidRPr="00836562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836562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00836562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</w:t>
      </w:r>
      <w:proofErr w:type="gramStart"/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deadline;</w:t>
      </w:r>
      <w:proofErr w:type="gramEnd"/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</w:p>
    <w:p w14:paraId="3B2E71A7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836562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836562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836562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00836562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836562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00836562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00836562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00836562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</w:t>
      </w:r>
      <w:proofErr w:type="gramStart"/>
      <w:r w:rsidR="00EC2AAB" w:rsidRPr="00836562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];</w:t>
      </w:r>
      <w:proofErr w:type="gramEnd"/>
    </w:p>
    <w:p w14:paraId="26097CBF" w14:textId="77777777" w:rsidR="00EC2AAB" w:rsidRPr="00836562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836562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836562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00836562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00836562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00836562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00836562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836562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00836562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836562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00836562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00836562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836562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 w:rsidRPr="00836562">
        <w:rPr>
          <w:lang w:val="en-GB"/>
        </w:rPr>
        <w:tab/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836562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836562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836562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836562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  <w:r w:rsidRPr="00836562">
        <w:rPr>
          <w:rFonts w:ascii="Helvetica" w:hAnsi="Helvetica" w:cs="Helvetica"/>
          <w:color w:val="000000"/>
          <w:sz w:val="22"/>
          <w:szCs w:val="22"/>
          <w:lang w:val="en-GB" w:eastAsia="en-PH"/>
        </w:rPr>
        <w:tab/>
      </w:r>
      <w:r w:rsidRPr="00836562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</w:p>
    <w:p w14:paraId="65651B0F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836562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00836562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00836562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00836562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4E0D5E29" w14:textId="77777777" w:rsidR="00EC2AAB" w:rsidRPr="00836562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FC3AD" w14:textId="77777777" w:rsidR="00EC2AAB" w:rsidRPr="00836562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EC2AAB" w:rsidRPr="00836562" w14:paraId="78F16113" w14:textId="77777777" w:rsidTr="1ED856D7">
        <w:trPr>
          <w:trHeight w:val="263"/>
        </w:trPr>
        <w:tc>
          <w:tcPr>
            <w:tcW w:w="360" w:type="dxa"/>
          </w:tcPr>
          <w:p w14:paraId="3F92AC86" w14:textId="77777777" w:rsidR="00EC2AAB" w:rsidRPr="00836562" w:rsidRDefault="00EC2AAB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F261248" w14:textId="44411138" w:rsidR="00EC2AAB" w:rsidRPr="00836562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A73AC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266248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– Technical Proposal:</w:t>
      </w:r>
    </w:p>
    <w:p w14:paraId="52984213" w14:textId="77777777" w:rsidR="00EC2AAB" w:rsidRPr="00836562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836562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836562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836562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23B69F31" w:rsidR="004476CF" w:rsidRPr="00836562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2 – Financial Proposal (as per </w:t>
      </w:r>
      <w:r w:rsidR="00EE685F"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Pr="00836562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836562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836562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836562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77777777" w:rsidR="004476CF" w:rsidRPr="00836562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Annex 3 – All other documents listed in the Terms of Reference</w:t>
      </w:r>
    </w:p>
    <w:p w14:paraId="2F2A9DCF" w14:textId="77777777" w:rsidR="004476CF" w:rsidRPr="00836562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836562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836562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836562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836562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836562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836562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836562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Pr="00836562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61E249ED" w14:textId="77777777" w:rsidR="00EC2AAB" w:rsidRPr="00836562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13AF418" w14:textId="77777777" w:rsidR="00EC2AAB" w:rsidRPr="00836562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836562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>Table A - Breakdown of Cost by Deliverables [Basis for payment tranches]</w:t>
      </w:r>
    </w:p>
    <w:p w14:paraId="0DB3253F" w14:textId="77777777" w:rsidR="00EC2AAB" w:rsidRPr="00836562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2604"/>
        <w:gridCol w:w="2250"/>
      </w:tblGrid>
      <w:tr w:rsidR="00EC2AAB" w:rsidRPr="00836562" w14:paraId="6CD28AA2" w14:textId="77777777" w:rsidTr="1ED856D7">
        <w:tc>
          <w:tcPr>
            <w:tcW w:w="3870" w:type="dxa"/>
            <w:shd w:val="clear" w:color="auto" w:fill="D9D9D9" w:themeFill="background1" w:themeFillShade="D9"/>
          </w:tcPr>
          <w:p w14:paraId="2CA8A446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Deliverables</w:t>
            </w:r>
          </w:p>
          <w:p w14:paraId="5CB2E8B8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  <w:t>[list them as referred to in the TOR]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96CC22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Percentage of Total Price</w:t>
            </w:r>
          </w:p>
          <w:p w14:paraId="722226C4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  <w:t>[Use % per deliverable as stated in the TOR]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36150E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EC2AAB" w:rsidRPr="00836562" w14:paraId="0487F037" w14:textId="77777777" w:rsidTr="1ED856D7">
        <w:trPr>
          <w:trHeight w:val="332"/>
        </w:trPr>
        <w:tc>
          <w:tcPr>
            <w:tcW w:w="3870" w:type="dxa"/>
          </w:tcPr>
          <w:p w14:paraId="641D4CCE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1</w:t>
            </w:r>
          </w:p>
        </w:tc>
        <w:tc>
          <w:tcPr>
            <w:tcW w:w="2700" w:type="dxa"/>
          </w:tcPr>
          <w:p w14:paraId="531860AA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9412DD3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836562" w14:paraId="54DBD5B9" w14:textId="77777777" w:rsidTr="1ED856D7">
        <w:tc>
          <w:tcPr>
            <w:tcW w:w="3870" w:type="dxa"/>
          </w:tcPr>
          <w:p w14:paraId="6E172B6B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2700" w:type="dxa"/>
          </w:tcPr>
          <w:p w14:paraId="09E9A5FB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3913645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836562" w14:paraId="443420AF" w14:textId="77777777" w:rsidTr="1ED856D7">
        <w:tc>
          <w:tcPr>
            <w:tcW w:w="3870" w:type="dxa"/>
          </w:tcPr>
          <w:p w14:paraId="10A30030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2700" w:type="dxa"/>
          </w:tcPr>
          <w:p w14:paraId="584AED14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4D760895" w14:textId="77777777" w:rsidR="00EC2AAB" w:rsidRPr="00836562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836562" w14:paraId="728953EE" w14:textId="77777777" w:rsidTr="1ED856D7">
        <w:tc>
          <w:tcPr>
            <w:tcW w:w="3870" w:type="dxa"/>
          </w:tcPr>
          <w:p w14:paraId="1ED6AA46" w14:textId="77777777" w:rsidR="00EC2AAB" w:rsidRPr="00836562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  <w:tc>
          <w:tcPr>
            <w:tcW w:w="2700" w:type="dxa"/>
          </w:tcPr>
          <w:p w14:paraId="2C4F0AF5" w14:textId="77777777" w:rsidR="00EC2AAB" w:rsidRPr="00836562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100%</w:t>
            </w:r>
          </w:p>
        </w:tc>
        <w:tc>
          <w:tcPr>
            <w:tcW w:w="2340" w:type="dxa"/>
          </w:tcPr>
          <w:p w14:paraId="6F643670" w14:textId="77777777" w:rsidR="00EC2AAB" w:rsidRPr="00836562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137C35E" w14:textId="77777777" w:rsidR="00EC2AAB" w:rsidRPr="00836562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4AE8714" w14:textId="77777777" w:rsidR="00325349" w:rsidRPr="00836562" w:rsidRDefault="00325349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34ECE69" w14:textId="77777777" w:rsidR="00EC2AAB" w:rsidRPr="00836562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836562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 xml:space="preserve">Table B - Breakdown of Cost by Components: </w:t>
      </w:r>
    </w:p>
    <w:tbl>
      <w:tblPr>
        <w:tblW w:w="8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53"/>
        <w:gridCol w:w="1710"/>
        <w:gridCol w:w="1260"/>
        <w:gridCol w:w="1931"/>
      </w:tblGrid>
      <w:tr w:rsidR="00D01D25" w:rsidRPr="00836562" w14:paraId="0702576F" w14:textId="77777777" w:rsidTr="6A09FE28">
        <w:trPr>
          <w:trHeight w:val="548"/>
        </w:trPr>
        <w:tc>
          <w:tcPr>
            <w:tcW w:w="697" w:type="dxa"/>
            <w:shd w:val="clear" w:color="auto" w:fill="D9D9D9" w:themeFill="background1" w:themeFillShade="D9"/>
          </w:tcPr>
          <w:p w14:paraId="7BA0BC77" w14:textId="77777777" w:rsidR="00D01D25" w:rsidRPr="00836562" w:rsidRDefault="00D01D25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1513CEF" w14:textId="4D7AD095" w:rsidR="00D01D25" w:rsidRPr="00836562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Cost Components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B4571" w14:textId="77777777" w:rsidR="00D01D25" w:rsidRPr="00836562" w:rsidRDefault="7020563F" w:rsidP="1ED856D7">
            <w:pPr>
              <w:ind w:right="134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C3B564" w14:textId="77777777" w:rsidR="00D01D25" w:rsidRPr="00836562" w:rsidRDefault="7020563F" w:rsidP="1ED856D7">
            <w:pPr>
              <w:ind w:right="72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Unit Cost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612B6FA" w14:textId="77777777" w:rsidR="00D01D25" w:rsidRPr="00836562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D01D25" w:rsidRPr="00836562" w14:paraId="65E2EDDB" w14:textId="77777777" w:rsidTr="6A09FE28">
        <w:trPr>
          <w:trHeight w:val="188"/>
        </w:trPr>
        <w:tc>
          <w:tcPr>
            <w:tcW w:w="697" w:type="dxa"/>
          </w:tcPr>
          <w:p w14:paraId="0DFA2E92" w14:textId="3B2956E4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353" w:type="dxa"/>
            <w:vAlign w:val="center"/>
          </w:tcPr>
          <w:p w14:paraId="06E581E2" w14:textId="46322D21" w:rsidR="00D01D25" w:rsidRPr="00836562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Team composition</w:t>
            </w:r>
          </w:p>
        </w:tc>
        <w:tc>
          <w:tcPr>
            <w:tcW w:w="1710" w:type="dxa"/>
            <w:vAlign w:val="center"/>
          </w:tcPr>
          <w:p w14:paraId="2DB47DDD" w14:textId="77777777" w:rsidR="00D01D25" w:rsidRPr="00836562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4D5B0F" w14:textId="77777777" w:rsidR="00D01D25" w:rsidRPr="00836562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2AB04C6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79C94790" w14:textId="77777777" w:rsidTr="6A09FE28">
        <w:trPr>
          <w:trHeight w:val="188"/>
        </w:trPr>
        <w:tc>
          <w:tcPr>
            <w:tcW w:w="697" w:type="dxa"/>
          </w:tcPr>
          <w:p w14:paraId="708B09BE" w14:textId="205A5CEF" w:rsidR="0046369A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1.1</w:t>
            </w:r>
          </w:p>
        </w:tc>
        <w:tc>
          <w:tcPr>
            <w:tcW w:w="3353" w:type="dxa"/>
            <w:vAlign w:val="center"/>
          </w:tcPr>
          <w:p w14:paraId="5C1607B7" w14:textId="6FE8EEDF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1</w:t>
            </w:r>
          </w:p>
        </w:tc>
        <w:tc>
          <w:tcPr>
            <w:tcW w:w="1710" w:type="dxa"/>
            <w:vAlign w:val="center"/>
          </w:tcPr>
          <w:p w14:paraId="5432F0DD" w14:textId="77777777" w:rsidR="00D01D25" w:rsidRPr="00836562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14F3204" w14:textId="77777777" w:rsidR="00D01D25" w:rsidRPr="00836562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63E943B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0632C83C" w14:textId="77777777" w:rsidTr="6A09FE28">
        <w:trPr>
          <w:trHeight w:val="188"/>
        </w:trPr>
        <w:tc>
          <w:tcPr>
            <w:tcW w:w="697" w:type="dxa"/>
          </w:tcPr>
          <w:p w14:paraId="551EEA7A" w14:textId="0301F1A9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1.2</w:t>
            </w:r>
          </w:p>
        </w:tc>
        <w:tc>
          <w:tcPr>
            <w:tcW w:w="3353" w:type="dxa"/>
            <w:vAlign w:val="center"/>
          </w:tcPr>
          <w:p w14:paraId="7FE10327" w14:textId="00806BE2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2</w:t>
            </w:r>
          </w:p>
        </w:tc>
        <w:tc>
          <w:tcPr>
            <w:tcW w:w="1710" w:type="dxa"/>
            <w:vAlign w:val="center"/>
          </w:tcPr>
          <w:p w14:paraId="7642FA75" w14:textId="77777777" w:rsidR="00D01D25" w:rsidRPr="00836562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8F4E1F" w14:textId="77777777" w:rsidR="00D01D25" w:rsidRPr="00836562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EB4B93A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4FDE049C" w14:textId="77777777" w:rsidTr="6A09FE28">
        <w:trPr>
          <w:trHeight w:val="381"/>
        </w:trPr>
        <w:tc>
          <w:tcPr>
            <w:tcW w:w="697" w:type="dxa"/>
          </w:tcPr>
          <w:p w14:paraId="7487A01F" w14:textId="4B37D642" w:rsidR="00D01D25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1.3</w:t>
            </w:r>
          </w:p>
        </w:tc>
        <w:tc>
          <w:tcPr>
            <w:tcW w:w="3353" w:type="dxa"/>
            <w:vAlign w:val="center"/>
          </w:tcPr>
          <w:p w14:paraId="653847F6" w14:textId="5F8691EA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</w:t>
            </w:r>
          </w:p>
        </w:tc>
        <w:tc>
          <w:tcPr>
            <w:tcW w:w="1710" w:type="dxa"/>
            <w:vAlign w:val="center"/>
          </w:tcPr>
          <w:p w14:paraId="3B2DA1FA" w14:textId="77777777" w:rsidR="00D01D25" w:rsidRPr="00836562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0ABC617" w14:textId="77777777" w:rsidR="00D01D25" w:rsidRPr="00836562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8DB4B21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14D2D9E9" w14:textId="77777777" w:rsidTr="6A09FE28">
        <w:trPr>
          <w:trHeight w:val="199"/>
        </w:trPr>
        <w:tc>
          <w:tcPr>
            <w:tcW w:w="697" w:type="dxa"/>
          </w:tcPr>
          <w:p w14:paraId="0C268DDE" w14:textId="260DF791" w:rsidR="00D01D25" w:rsidRPr="00836562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3353" w:type="dxa"/>
            <w:vAlign w:val="center"/>
          </w:tcPr>
          <w:p w14:paraId="1363A36D" w14:textId="127B56EA" w:rsidR="00D01D25" w:rsidRPr="00836562" w:rsidRDefault="34159E8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Event organization</w:t>
            </w:r>
          </w:p>
        </w:tc>
        <w:tc>
          <w:tcPr>
            <w:tcW w:w="1710" w:type="dxa"/>
            <w:vAlign w:val="center"/>
          </w:tcPr>
          <w:p w14:paraId="70813C66" w14:textId="77777777" w:rsidR="00D01D25" w:rsidRPr="00836562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8F710EA" w14:textId="77777777" w:rsidR="00D01D25" w:rsidRPr="00836562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29509E3A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7EDB9015" w14:textId="77777777" w:rsidTr="6A09FE28">
        <w:trPr>
          <w:trHeight w:val="190"/>
        </w:trPr>
        <w:tc>
          <w:tcPr>
            <w:tcW w:w="697" w:type="dxa"/>
          </w:tcPr>
          <w:p w14:paraId="4D045F79" w14:textId="37274DCD" w:rsidR="00D01D25" w:rsidRPr="00836562" w:rsidRDefault="3D44E798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2.1</w:t>
            </w:r>
          </w:p>
        </w:tc>
        <w:tc>
          <w:tcPr>
            <w:tcW w:w="3353" w:type="dxa"/>
            <w:vAlign w:val="center"/>
          </w:tcPr>
          <w:p w14:paraId="77FE7404" w14:textId="7D5DD866" w:rsidR="00D01D25" w:rsidRPr="00836562" w:rsidRDefault="141871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1710" w:type="dxa"/>
            <w:vAlign w:val="center"/>
          </w:tcPr>
          <w:p w14:paraId="77B5BC61" w14:textId="77777777" w:rsidR="00D01D25" w:rsidRPr="00836562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08CA0E" w14:textId="77777777" w:rsidR="00D01D25" w:rsidRPr="00836562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63C3574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836562" w14:paraId="4801746F" w14:textId="77777777" w:rsidTr="6A09FE28">
        <w:trPr>
          <w:trHeight w:val="190"/>
        </w:trPr>
        <w:tc>
          <w:tcPr>
            <w:tcW w:w="697" w:type="dxa"/>
          </w:tcPr>
          <w:p w14:paraId="25B931CC" w14:textId="65B149A6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2.2</w:t>
            </w:r>
          </w:p>
        </w:tc>
        <w:tc>
          <w:tcPr>
            <w:tcW w:w="3353" w:type="dxa"/>
            <w:vAlign w:val="center"/>
          </w:tcPr>
          <w:p w14:paraId="4CB821DF" w14:textId="10C633FD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Catering</w:t>
            </w:r>
          </w:p>
        </w:tc>
        <w:tc>
          <w:tcPr>
            <w:tcW w:w="1710" w:type="dxa"/>
            <w:vAlign w:val="center"/>
          </w:tcPr>
          <w:p w14:paraId="4EF83BC8" w14:textId="77777777" w:rsidR="003F79CE" w:rsidRPr="00836562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1A4458" w14:textId="77777777" w:rsidR="003F79CE" w:rsidRPr="00836562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EBCB1E6" w14:textId="77777777" w:rsidR="003F79CE" w:rsidRPr="00836562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836562" w14:paraId="57C1B8B4" w14:textId="77777777" w:rsidTr="6A09FE28">
        <w:trPr>
          <w:trHeight w:val="190"/>
        </w:trPr>
        <w:tc>
          <w:tcPr>
            <w:tcW w:w="697" w:type="dxa"/>
          </w:tcPr>
          <w:p w14:paraId="0BD72ECA" w14:textId="0C3EFA24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2.3</w:t>
            </w:r>
          </w:p>
        </w:tc>
        <w:tc>
          <w:tcPr>
            <w:tcW w:w="3353" w:type="dxa"/>
            <w:vAlign w:val="center"/>
          </w:tcPr>
          <w:p w14:paraId="592AAB7C" w14:textId="0E8E4443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5501A56A" w14:textId="77777777" w:rsidR="003F79CE" w:rsidRPr="00836562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B33A687" w14:textId="77777777" w:rsidR="003F79CE" w:rsidRPr="00836562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7886CC6" w14:textId="77777777" w:rsidR="003F79CE" w:rsidRPr="00836562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836562" w14:paraId="75A9DD59" w14:textId="77777777" w:rsidTr="6A09FE28">
        <w:trPr>
          <w:trHeight w:val="190"/>
        </w:trPr>
        <w:tc>
          <w:tcPr>
            <w:tcW w:w="697" w:type="dxa"/>
          </w:tcPr>
          <w:p w14:paraId="0438C3E0" w14:textId="1510E4C1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2.4</w:t>
            </w:r>
          </w:p>
        </w:tc>
        <w:tc>
          <w:tcPr>
            <w:tcW w:w="3353" w:type="dxa"/>
            <w:vAlign w:val="center"/>
          </w:tcPr>
          <w:p w14:paraId="10BF0D2B" w14:textId="3BE3C31A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710" w:type="dxa"/>
            <w:vAlign w:val="center"/>
          </w:tcPr>
          <w:p w14:paraId="0C68E538" w14:textId="77777777" w:rsidR="003F79CE" w:rsidRPr="00836562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F2E4A78" w14:textId="77777777" w:rsidR="003F79CE" w:rsidRPr="00836562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DEBAF1E" w14:textId="77777777" w:rsidR="003F79CE" w:rsidRPr="00836562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836562" w14:paraId="335C8068" w14:textId="77777777" w:rsidTr="6A09FE28">
        <w:trPr>
          <w:trHeight w:val="190"/>
        </w:trPr>
        <w:tc>
          <w:tcPr>
            <w:tcW w:w="697" w:type="dxa"/>
          </w:tcPr>
          <w:p w14:paraId="536D2AC6" w14:textId="2013FC10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2.5</w:t>
            </w:r>
          </w:p>
        </w:tc>
        <w:tc>
          <w:tcPr>
            <w:tcW w:w="3353" w:type="dxa"/>
            <w:vAlign w:val="center"/>
          </w:tcPr>
          <w:p w14:paraId="1E0EBE68" w14:textId="110F6A86" w:rsidR="003F79CE" w:rsidRPr="00836562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6AB5268" w14:textId="77777777" w:rsidR="003F79CE" w:rsidRPr="00836562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5852337" w14:textId="77777777" w:rsidR="003F79CE" w:rsidRPr="00836562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FA4E11A" w14:textId="77777777" w:rsidR="003F79CE" w:rsidRPr="00836562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836562" w14:paraId="2F87B43C" w14:textId="77777777" w:rsidTr="6A09FE28">
        <w:trPr>
          <w:trHeight w:val="190"/>
        </w:trPr>
        <w:tc>
          <w:tcPr>
            <w:tcW w:w="697" w:type="dxa"/>
          </w:tcPr>
          <w:p w14:paraId="50114AF9" w14:textId="0D9ACBC3" w:rsidR="0077412A" w:rsidRPr="00836562" w:rsidRDefault="1D51E61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3353" w:type="dxa"/>
            <w:vAlign w:val="center"/>
          </w:tcPr>
          <w:p w14:paraId="42761211" w14:textId="5AAE2473" w:rsidR="0077412A" w:rsidRPr="00836562" w:rsidRDefault="1D51E61E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Design and printing costs</w:t>
            </w:r>
          </w:p>
        </w:tc>
        <w:tc>
          <w:tcPr>
            <w:tcW w:w="1710" w:type="dxa"/>
            <w:vAlign w:val="center"/>
          </w:tcPr>
          <w:p w14:paraId="469FE753" w14:textId="77777777" w:rsidR="0077412A" w:rsidRPr="00836562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F7A2A20" w14:textId="77777777" w:rsidR="0077412A" w:rsidRPr="00836562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CAEF8B3" w14:textId="77777777" w:rsidR="0077412A" w:rsidRPr="00836562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836562" w14:paraId="168EA2F9" w14:textId="77777777" w:rsidTr="6A09FE28">
        <w:trPr>
          <w:trHeight w:val="190"/>
        </w:trPr>
        <w:tc>
          <w:tcPr>
            <w:tcW w:w="697" w:type="dxa"/>
          </w:tcPr>
          <w:p w14:paraId="1738D5E1" w14:textId="0687A361" w:rsidR="0077412A" w:rsidRPr="00836562" w:rsidRDefault="5F259CB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3353" w:type="dxa"/>
            <w:vAlign w:val="center"/>
          </w:tcPr>
          <w:p w14:paraId="7A71C94A" w14:textId="04FD2694" w:rsidR="0077412A" w:rsidRPr="00836562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7A4410B1" w14:textId="77777777" w:rsidR="0077412A" w:rsidRPr="00836562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0415D66" w14:textId="77777777" w:rsidR="0077412A" w:rsidRPr="00836562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6A8D8B7" w14:textId="77777777" w:rsidR="0077412A" w:rsidRPr="00836562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836562" w14:paraId="6D6C1FE8" w14:textId="77777777" w:rsidTr="6A09FE28">
        <w:trPr>
          <w:trHeight w:val="190"/>
        </w:trPr>
        <w:tc>
          <w:tcPr>
            <w:tcW w:w="697" w:type="dxa"/>
          </w:tcPr>
          <w:p w14:paraId="31F61381" w14:textId="5D1C040F" w:rsidR="0077412A" w:rsidRPr="00836562" w:rsidRDefault="06626982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3" w:type="dxa"/>
            <w:vAlign w:val="center"/>
          </w:tcPr>
          <w:p w14:paraId="4856F987" w14:textId="49785DD6" w:rsidR="0077412A" w:rsidRPr="00836562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710" w:type="dxa"/>
            <w:vAlign w:val="center"/>
          </w:tcPr>
          <w:p w14:paraId="4BAF9CB0" w14:textId="77777777" w:rsidR="0077412A" w:rsidRPr="00836562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B1AF450" w14:textId="77777777" w:rsidR="0077412A" w:rsidRPr="00836562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41B7BE0" w14:textId="77777777" w:rsidR="0077412A" w:rsidRPr="00836562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836562" w14:paraId="3E78FE6B" w14:textId="77777777" w:rsidTr="6A09FE28">
        <w:trPr>
          <w:trHeight w:val="190"/>
        </w:trPr>
        <w:tc>
          <w:tcPr>
            <w:tcW w:w="697" w:type="dxa"/>
          </w:tcPr>
          <w:p w14:paraId="5C360EF2" w14:textId="13D28AAA" w:rsidR="0077412A" w:rsidRPr="00836562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3353" w:type="dxa"/>
            <w:vAlign w:val="center"/>
          </w:tcPr>
          <w:p w14:paraId="20E847B0" w14:textId="59C436B4" w:rsidR="0077412A" w:rsidRPr="00836562" w:rsidRDefault="42E688F0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710" w:type="dxa"/>
            <w:vAlign w:val="center"/>
          </w:tcPr>
          <w:p w14:paraId="0A12E263" w14:textId="77777777" w:rsidR="0077412A" w:rsidRPr="00836562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183B354" w14:textId="77777777" w:rsidR="0077412A" w:rsidRPr="00836562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4835C4F" w14:textId="77777777" w:rsidR="0077412A" w:rsidRPr="00836562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892727" w:rsidRPr="00836562" w14:paraId="5FA56827" w14:textId="77777777" w:rsidTr="6A09FE28">
        <w:trPr>
          <w:trHeight w:val="190"/>
        </w:trPr>
        <w:tc>
          <w:tcPr>
            <w:tcW w:w="697" w:type="dxa"/>
          </w:tcPr>
          <w:p w14:paraId="1C2D7F82" w14:textId="1A1C2E43" w:rsidR="00892727" w:rsidRPr="00836562" w:rsidRDefault="66C60081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4.1</w:t>
            </w:r>
          </w:p>
        </w:tc>
        <w:tc>
          <w:tcPr>
            <w:tcW w:w="3353" w:type="dxa"/>
            <w:vAlign w:val="center"/>
          </w:tcPr>
          <w:p w14:paraId="188170E0" w14:textId="142B0DDF" w:rsidR="00892727" w:rsidRPr="00836562" w:rsidRDefault="66C60081" w:rsidP="6A09FE28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8D40243" w14:textId="77777777" w:rsidR="00892727" w:rsidRPr="00836562" w:rsidRDefault="00892727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867A9B8" w14:textId="77777777" w:rsidR="00892727" w:rsidRPr="00836562" w:rsidRDefault="00892727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BE6C877" w14:textId="77777777" w:rsidR="00892727" w:rsidRPr="00836562" w:rsidRDefault="00892727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836562" w14:paraId="22C9D578" w14:textId="77777777" w:rsidTr="6A09FE28">
        <w:trPr>
          <w:trHeight w:val="350"/>
        </w:trPr>
        <w:tc>
          <w:tcPr>
            <w:tcW w:w="697" w:type="dxa"/>
          </w:tcPr>
          <w:p w14:paraId="173B9161" w14:textId="77777777" w:rsidR="00D01D25" w:rsidRPr="00836562" w:rsidRDefault="00D01D25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64DAC51B" w14:textId="510511B9" w:rsidR="00D01D25" w:rsidRPr="00836562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 (</w:t>
            </w:r>
            <w:r w:rsidR="2AF2A2BA" w:rsidRPr="00836562">
              <w:rPr>
                <w:rFonts w:ascii="Helvetica" w:eastAsia="Calibri" w:hAnsi="Helvetica" w:cs="Helvetica"/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CHF</w:t>
            </w:r>
            <w:r w:rsidRPr="00836562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)</w:t>
            </w:r>
            <w:r w:rsidRPr="00836562">
              <w:rPr>
                <w:rFonts w:ascii="Helvetica" w:eastAsia="Calibri" w:hAnsi="Helvetica" w:cs="Helvetica"/>
                <w:snapToGrid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931" w:type="dxa"/>
          </w:tcPr>
          <w:p w14:paraId="37C88602" w14:textId="77777777" w:rsidR="00D01D25" w:rsidRPr="00836562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340F0ECC" w14:textId="77777777" w:rsidR="00EC2AAB" w:rsidRPr="00836562" w:rsidRDefault="00EC2A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93C317E" w14:textId="77777777" w:rsidR="00892727" w:rsidRPr="00836562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836562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836562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836562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00836562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Pr="00836562" w:rsidRDefault="00E5581B" w:rsidP="531F6579">
      <w:pPr>
        <w:pStyle w:val="ListParagraph"/>
        <w:numPr>
          <w:ilvl w:val="0"/>
          <w:numId w:val="28"/>
        </w:numPr>
        <w:rPr>
          <w:rFonts w:ascii="Helvetica" w:eastAsia="Helvetica" w:hAnsi="Helvetica" w:cs="Helvetica"/>
          <w:snapToGrid w:val="0"/>
          <w:sz w:val="22"/>
          <w:szCs w:val="22"/>
          <w:lang w:val="en-GB"/>
        </w:rPr>
      </w:pPr>
      <w:r w:rsidRPr="00836562">
        <w:rPr>
          <w:rFonts w:ascii="Helvetica" w:eastAsia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1EA843B1" w14:textId="3C0F153B" w:rsidR="00EC2AAB" w:rsidRPr="00836562" w:rsidRDefault="00E5581B" w:rsidP="531F6579">
      <w:pPr>
        <w:pStyle w:val="ListParagraph"/>
        <w:widowControl w:val="0"/>
        <w:numPr>
          <w:ilvl w:val="0"/>
          <w:numId w:val="28"/>
        </w:numPr>
        <w:overflowPunct w:val="0"/>
        <w:adjustRightInd w:val="0"/>
        <w:rPr>
          <w:rFonts w:ascii="Helvetica" w:eastAsia="Helvetica" w:hAnsi="Helvetica" w:cs="Helvetica"/>
          <w:sz w:val="22"/>
          <w:szCs w:val="22"/>
          <w:lang w:val="en-GB"/>
        </w:rPr>
      </w:pPr>
      <w:r w:rsidRPr="00836562">
        <w:rPr>
          <w:rFonts w:ascii="Helvetica" w:eastAsia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00836562">
        <w:rPr>
          <w:rFonts w:ascii="Helvetica" w:eastAsia="Helvetica" w:hAnsi="Helvetica" w:cs="Helvetica"/>
          <w:b/>
          <w:bCs/>
          <w:sz w:val="22"/>
          <w:szCs w:val="22"/>
          <w:lang w:val="en-GB"/>
        </w:rPr>
        <w:t>excluding</w:t>
      </w:r>
      <w:r w:rsidRPr="00836562">
        <w:rPr>
          <w:rFonts w:ascii="Helvetica" w:eastAsia="Helvetica" w:hAnsi="Helvetica" w:cs="Helvetica"/>
          <w:sz w:val="22"/>
          <w:szCs w:val="22"/>
          <w:lang w:val="en-GB"/>
        </w:rPr>
        <w:t xml:space="preserve"> the VAT.</w:t>
      </w:r>
    </w:p>
    <w:p w14:paraId="4E8C9C69" w14:textId="295BF750" w:rsidR="00EC2AAB" w:rsidRPr="00836562" w:rsidRDefault="17F55AD1" w:rsidP="531F6579">
      <w:pPr>
        <w:pStyle w:val="ListParagraph"/>
        <w:widowControl w:val="0"/>
        <w:numPr>
          <w:ilvl w:val="0"/>
          <w:numId w:val="28"/>
        </w:numPr>
        <w:overflowPunct w:val="0"/>
        <w:adjustRightInd w:val="0"/>
        <w:rPr>
          <w:rFonts w:ascii="Helvetica" w:eastAsia="Helvetica" w:hAnsi="Helvetica" w:cs="Helvetica"/>
          <w:snapToGrid w:val="0"/>
          <w:sz w:val="22"/>
          <w:szCs w:val="22"/>
          <w:lang w:val="en-GB"/>
        </w:rPr>
      </w:pPr>
      <w:r w:rsidRPr="00836562">
        <w:rPr>
          <w:rFonts w:ascii="Helvetica" w:eastAsia="Helvetica" w:hAnsi="Helvetica" w:cs="Helvetica"/>
          <w:color w:val="000000" w:themeColor="text1"/>
          <w:sz w:val="22"/>
          <w:szCs w:val="22"/>
          <w:lang w:val="en-GB"/>
        </w:rPr>
        <w:t>The itemized breakdown in Table B serves as a guideline and may be adjusted by the applicant to best align with their specific proposal.</w:t>
      </w:r>
    </w:p>
    <w:p w14:paraId="13C5FA6E" w14:textId="26633B74" w:rsidR="00EC2AAB" w:rsidRPr="00836562" w:rsidRDefault="00EC2AAB" w:rsidP="531F6579">
      <w:pPr>
        <w:spacing w:after="240"/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</w:pPr>
    </w:p>
    <w:sectPr w:rsidR="00EC2AAB" w:rsidRPr="00836562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2A25" w14:textId="77777777" w:rsidR="0042366E" w:rsidRDefault="0042366E">
      <w:r>
        <w:separator/>
      </w:r>
    </w:p>
  </w:endnote>
  <w:endnote w:type="continuationSeparator" w:id="0">
    <w:p w14:paraId="1A2F9593" w14:textId="77777777" w:rsidR="0042366E" w:rsidRDefault="0042366E">
      <w:r>
        <w:continuationSeparator/>
      </w:r>
    </w:p>
  </w:endnote>
  <w:endnote w:type="continuationNotice" w:id="1">
    <w:p w14:paraId="7B1E08E3" w14:textId="77777777" w:rsidR="0042366E" w:rsidRDefault="00423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4410" w14:textId="77777777" w:rsidR="0042366E" w:rsidRDefault="0042366E">
      <w:r>
        <w:separator/>
      </w:r>
    </w:p>
  </w:footnote>
  <w:footnote w:type="continuationSeparator" w:id="0">
    <w:p w14:paraId="2D5E0894" w14:textId="77777777" w:rsidR="0042366E" w:rsidRDefault="0042366E">
      <w:r>
        <w:continuationSeparator/>
      </w:r>
    </w:p>
  </w:footnote>
  <w:footnote w:type="continuationNotice" w:id="1">
    <w:p w14:paraId="2D1C998D" w14:textId="77777777" w:rsidR="0042366E" w:rsidRDefault="00423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6"/>
  </w:num>
  <w:num w:numId="4" w16cid:durableId="1220702617">
    <w:abstractNumId w:val="18"/>
  </w:num>
  <w:num w:numId="5" w16cid:durableId="1079596149">
    <w:abstractNumId w:val="15"/>
  </w:num>
  <w:num w:numId="6" w16cid:durableId="1533038121">
    <w:abstractNumId w:val="22"/>
  </w:num>
  <w:num w:numId="7" w16cid:durableId="990526965">
    <w:abstractNumId w:val="13"/>
  </w:num>
  <w:num w:numId="8" w16cid:durableId="1182236514">
    <w:abstractNumId w:val="20"/>
  </w:num>
  <w:num w:numId="9" w16cid:durableId="535894404">
    <w:abstractNumId w:val="24"/>
  </w:num>
  <w:num w:numId="10" w16cid:durableId="2032610161">
    <w:abstractNumId w:val="0"/>
  </w:num>
  <w:num w:numId="11" w16cid:durableId="1893535319">
    <w:abstractNumId w:val="14"/>
  </w:num>
  <w:num w:numId="12" w16cid:durableId="112748890">
    <w:abstractNumId w:val="21"/>
  </w:num>
  <w:num w:numId="13" w16cid:durableId="1100640977">
    <w:abstractNumId w:val="26"/>
  </w:num>
  <w:num w:numId="14" w16cid:durableId="1770193537">
    <w:abstractNumId w:val="3"/>
  </w:num>
  <w:num w:numId="15" w16cid:durableId="1608999424">
    <w:abstractNumId w:val="19"/>
  </w:num>
  <w:num w:numId="16" w16cid:durableId="1827354327">
    <w:abstractNumId w:val="12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5"/>
  </w:num>
  <w:num w:numId="20" w16cid:durableId="434789020">
    <w:abstractNumId w:val="11"/>
  </w:num>
  <w:num w:numId="21" w16cid:durableId="1845778453">
    <w:abstractNumId w:val="10"/>
  </w:num>
  <w:num w:numId="22" w16cid:durableId="2089571287">
    <w:abstractNumId w:val="7"/>
  </w:num>
  <w:num w:numId="23" w16cid:durableId="1070926063">
    <w:abstractNumId w:val="9"/>
  </w:num>
  <w:num w:numId="24" w16cid:durableId="2093890924">
    <w:abstractNumId w:val="2"/>
  </w:num>
  <w:num w:numId="25" w16cid:durableId="1720594640">
    <w:abstractNumId w:val="17"/>
  </w:num>
  <w:num w:numId="26" w16cid:durableId="1690716918">
    <w:abstractNumId w:val="23"/>
  </w:num>
  <w:num w:numId="27" w16cid:durableId="909921178">
    <w:abstractNumId w:val="27"/>
  </w:num>
  <w:num w:numId="28" w16cid:durableId="1140809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3BC6"/>
    <w:rsid w:val="00004C9C"/>
    <w:rsid w:val="00007598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28F9"/>
    <w:rsid w:val="00033DEC"/>
    <w:rsid w:val="00037FF7"/>
    <w:rsid w:val="00046CB2"/>
    <w:rsid w:val="000473CB"/>
    <w:rsid w:val="00047C19"/>
    <w:rsid w:val="0006371E"/>
    <w:rsid w:val="00070727"/>
    <w:rsid w:val="0007168F"/>
    <w:rsid w:val="00081082"/>
    <w:rsid w:val="00082296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1841"/>
    <w:rsid w:val="000D4440"/>
    <w:rsid w:val="000D70A9"/>
    <w:rsid w:val="000D70B1"/>
    <w:rsid w:val="000D756B"/>
    <w:rsid w:val="000E27AD"/>
    <w:rsid w:val="000F094A"/>
    <w:rsid w:val="000F09B5"/>
    <w:rsid w:val="000F41A3"/>
    <w:rsid w:val="000F7848"/>
    <w:rsid w:val="000F7ADE"/>
    <w:rsid w:val="00100FC1"/>
    <w:rsid w:val="001027F4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5F71"/>
    <w:rsid w:val="001501B2"/>
    <w:rsid w:val="00157792"/>
    <w:rsid w:val="00157C9C"/>
    <w:rsid w:val="001604FB"/>
    <w:rsid w:val="00164254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315E"/>
    <w:rsid w:val="0019410C"/>
    <w:rsid w:val="001943EA"/>
    <w:rsid w:val="0019726D"/>
    <w:rsid w:val="001A2F51"/>
    <w:rsid w:val="001A49EB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BF7"/>
    <w:rsid w:val="001D55B5"/>
    <w:rsid w:val="001D6A42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4174"/>
    <w:rsid w:val="0025581D"/>
    <w:rsid w:val="00257B80"/>
    <w:rsid w:val="00266248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90D5F"/>
    <w:rsid w:val="00291913"/>
    <w:rsid w:val="002970B3"/>
    <w:rsid w:val="002A4B2F"/>
    <w:rsid w:val="002B09A0"/>
    <w:rsid w:val="002B1CC4"/>
    <w:rsid w:val="002C6127"/>
    <w:rsid w:val="002C7CD9"/>
    <w:rsid w:val="002D12E2"/>
    <w:rsid w:val="002D3388"/>
    <w:rsid w:val="002D51A5"/>
    <w:rsid w:val="002D793D"/>
    <w:rsid w:val="002E1144"/>
    <w:rsid w:val="002E2B7B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68F"/>
    <w:rsid w:val="00312E5B"/>
    <w:rsid w:val="003153F0"/>
    <w:rsid w:val="0031629A"/>
    <w:rsid w:val="00325349"/>
    <w:rsid w:val="00331D63"/>
    <w:rsid w:val="00336CF8"/>
    <w:rsid w:val="00340A9E"/>
    <w:rsid w:val="00342B36"/>
    <w:rsid w:val="003464DA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FFF"/>
    <w:rsid w:val="003A1DAA"/>
    <w:rsid w:val="003A1DBF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4985"/>
    <w:rsid w:val="003F3684"/>
    <w:rsid w:val="003F5901"/>
    <w:rsid w:val="003F7153"/>
    <w:rsid w:val="003F79CE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366E"/>
    <w:rsid w:val="0042456C"/>
    <w:rsid w:val="0043023E"/>
    <w:rsid w:val="00444D34"/>
    <w:rsid w:val="004470F8"/>
    <w:rsid w:val="004476CF"/>
    <w:rsid w:val="0045218D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E14"/>
    <w:rsid w:val="004B0DE3"/>
    <w:rsid w:val="004C1A54"/>
    <w:rsid w:val="004D2123"/>
    <w:rsid w:val="004D28EF"/>
    <w:rsid w:val="004D2DE4"/>
    <w:rsid w:val="004D71A7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6DA3"/>
    <w:rsid w:val="00521706"/>
    <w:rsid w:val="00522AC9"/>
    <w:rsid w:val="00540743"/>
    <w:rsid w:val="00540E65"/>
    <w:rsid w:val="00547314"/>
    <w:rsid w:val="005473F1"/>
    <w:rsid w:val="00551868"/>
    <w:rsid w:val="005541B3"/>
    <w:rsid w:val="005542AE"/>
    <w:rsid w:val="005569AA"/>
    <w:rsid w:val="00557A1C"/>
    <w:rsid w:val="00562067"/>
    <w:rsid w:val="0058229D"/>
    <w:rsid w:val="00582923"/>
    <w:rsid w:val="00584573"/>
    <w:rsid w:val="00597CC7"/>
    <w:rsid w:val="005A3623"/>
    <w:rsid w:val="005B4E6D"/>
    <w:rsid w:val="005C3F62"/>
    <w:rsid w:val="005C452A"/>
    <w:rsid w:val="005C7CC4"/>
    <w:rsid w:val="005D38BC"/>
    <w:rsid w:val="005D63BE"/>
    <w:rsid w:val="005D6CCB"/>
    <w:rsid w:val="005E0FA0"/>
    <w:rsid w:val="005F03D3"/>
    <w:rsid w:val="005F33DE"/>
    <w:rsid w:val="005F5473"/>
    <w:rsid w:val="00600053"/>
    <w:rsid w:val="00603269"/>
    <w:rsid w:val="00603855"/>
    <w:rsid w:val="006058AD"/>
    <w:rsid w:val="006104B4"/>
    <w:rsid w:val="00610520"/>
    <w:rsid w:val="0061520B"/>
    <w:rsid w:val="00616CDB"/>
    <w:rsid w:val="006175DE"/>
    <w:rsid w:val="00621E6E"/>
    <w:rsid w:val="00623DCA"/>
    <w:rsid w:val="00627F53"/>
    <w:rsid w:val="0063090D"/>
    <w:rsid w:val="0063558A"/>
    <w:rsid w:val="00637310"/>
    <w:rsid w:val="00640FB7"/>
    <w:rsid w:val="0064274F"/>
    <w:rsid w:val="00642D62"/>
    <w:rsid w:val="00643075"/>
    <w:rsid w:val="00645070"/>
    <w:rsid w:val="006457BF"/>
    <w:rsid w:val="006505B4"/>
    <w:rsid w:val="0065100E"/>
    <w:rsid w:val="006621BF"/>
    <w:rsid w:val="00663D6C"/>
    <w:rsid w:val="00665EED"/>
    <w:rsid w:val="00682B19"/>
    <w:rsid w:val="00683AE6"/>
    <w:rsid w:val="006842B5"/>
    <w:rsid w:val="006872DB"/>
    <w:rsid w:val="00690700"/>
    <w:rsid w:val="006916FF"/>
    <w:rsid w:val="00692C7D"/>
    <w:rsid w:val="006936EC"/>
    <w:rsid w:val="006A6D39"/>
    <w:rsid w:val="006A7E1F"/>
    <w:rsid w:val="006B1E11"/>
    <w:rsid w:val="006B28BB"/>
    <w:rsid w:val="006B2D3D"/>
    <w:rsid w:val="006B41D9"/>
    <w:rsid w:val="006B6655"/>
    <w:rsid w:val="006C033E"/>
    <w:rsid w:val="006C4C14"/>
    <w:rsid w:val="006D0BA2"/>
    <w:rsid w:val="006D3FF7"/>
    <w:rsid w:val="006D787C"/>
    <w:rsid w:val="006E0A78"/>
    <w:rsid w:val="006E0F09"/>
    <w:rsid w:val="006E22FB"/>
    <w:rsid w:val="006F05C6"/>
    <w:rsid w:val="006F2989"/>
    <w:rsid w:val="007047CB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33D9"/>
    <w:rsid w:val="0077412A"/>
    <w:rsid w:val="00775B40"/>
    <w:rsid w:val="00782A73"/>
    <w:rsid w:val="00784308"/>
    <w:rsid w:val="00785030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4292"/>
    <w:rsid w:val="007D4FB7"/>
    <w:rsid w:val="007E2A55"/>
    <w:rsid w:val="007F2C0B"/>
    <w:rsid w:val="007F680A"/>
    <w:rsid w:val="007F6A68"/>
    <w:rsid w:val="0080073B"/>
    <w:rsid w:val="00801C0E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7C0F"/>
    <w:rsid w:val="00836562"/>
    <w:rsid w:val="00845D01"/>
    <w:rsid w:val="00855FFD"/>
    <w:rsid w:val="00872AA5"/>
    <w:rsid w:val="008757A6"/>
    <w:rsid w:val="008772D7"/>
    <w:rsid w:val="00883300"/>
    <w:rsid w:val="008864BC"/>
    <w:rsid w:val="008868D4"/>
    <w:rsid w:val="00892727"/>
    <w:rsid w:val="00894D0B"/>
    <w:rsid w:val="00894D3B"/>
    <w:rsid w:val="008A1A0C"/>
    <w:rsid w:val="008A5F7F"/>
    <w:rsid w:val="008A61CD"/>
    <w:rsid w:val="008A7831"/>
    <w:rsid w:val="008B0C8E"/>
    <w:rsid w:val="008B651F"/>
    <w:rsid w:val="008B7A39"/>
    <w:rsid w:val="008C77BA"/>
    <w:rsid w:val="008D286C"/>
    <w:rsid w:val="008D406C"/>
    <w:rsid w:val="008E23FC"/>
    <w:rsid w:val="008E3010"/>
    <w:rsid w:val="008E3477"/>
    <w:rsid w:val="008E3944"/>
    <w:rsid w:val="008F0D83"/>
    <w:rsid w:val="008F21D6"/>
    <w:rsid w:val="008F72B8"/>
    <w:rsid w:val="008F7CA7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C97"/>
    <w:rsid w:val="00952EEE"/>
    <w:rsid w:val="009533DB"/>
    <w:rsid w:val="009556C5"/>
    <w:rsid w:val="009565FF"/>
    <w:rsid w:val="00961423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5E18"/>
    <w:rsid w:val="009B2469"/>
    <w:rsid w:val="009B5DE5"/>
    <w:rsid w:val="009B7193"/>
    <w:rsid w:val="009C144D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A016E1"/>
    <w:rsid w:val="00A1618D"/>
    <w:rsid w:val="00A257CE"/>
    <w:rsid w:val="00A26BB1"/>
    <w:rsid w:val="00A30071"/>
    <w:rsid w:val="00A33428"/>
    <w:rsid w:val="00A344C3"/>
    <w:rsid w:val="00A361A0"/>
    <w:rsid w:val="00A410C0"/>
    <w:rsid w:val="00A411B7"/>
    <w:rsid w:val="00A412F4"/>
    <w:rsid w:val="00A43BDD"/>
    <w:rsid w:val="00A440B5"/>
    <w:rsid w:val="00A45D27"/>
    <w:rsid w:val="00A508FA"/>
    <w:rsid w:val="00A553B8"/>
    <w:rsid w:val="00A558A9"/>
    <w:rsid w:val="00A575E5"/>
    <w:rsid w:val="00A67E38"/>
    <w:rsid w:val="00A714FD"/>
    <w:rsid w:val="00A7172F"/>
    <w:rsid w:val="00A723E5"/>
    <w:rsid w:val="00A72C3A"/>
    <w:rsid w:val="00A8056A"/>
    <w:rsid w:val="00A82648"/>
    <w:rsid w:val="00A83E11"/>
    <w:rsid w:val="00A91CCB"/>
    <w:rsid w:val="00A9675F"/>
    <w:rsid w:val="00AA0384"/>
    <w:rsid w:val="00AA5CD9"/>
    <w:rsid w:val="00AB0677"/>
    <w:rsid w:val="00AB0B9D"/>
    <w:rsid w:val="00AB379B"/>
    <w:rsid w:val="00AB5691"/>
    <w:rsid w:val="00AC05EC"/>
    <w:rsid w:val="00AD021A"/>
    <w:rsid w:val="00AD13C9"/>
    <w:rsid w:val="00AD3169"/>
    <w:rsid w:val="00AD58EF"/>
    <w:rsid w:val="00AD7808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822DB"/>
    <w:rsid w:val="00B924ED"/>
    <w:rsid w:val="00BA0B18"/>
    <w:rsid w:val="00BA1464"/>
    <w:rsid w:val="00BA45F9"/>
    <w:rsid w:val="00BA4D6C"/>
    <w:rsid w:val="00BB422A"/>
    <w:rsid w:val="00BB6635"/>
    <w:rsid w:val="00BC18C6"/>
    <w:rsid w:val="00BC23DA"/>
    <w:rsid w:val="00BC2A03"/>
    <w:rsid w:val="00BD2CE7"/>
    <w:rsid w:val="00BD6669"/>
    <w:rsid w:val="00BD73A6"/>
    <w:rsid w:val="00BE799B"/>
    <w:rsid w:val="00BF1FE8"/>
    <w:rsid w:val="00BF2D3F"/>
    <w:rsid w:val="00C02B4F"/>
    <w:rsid w:val="00C02BC2"/>
    <w:rsid w:val="00C046FD"/>
    <w:rsid w:val="00C05B3C"/>
    <w:rsid w:val="00C10D01"/>
    <w:rsid w:val="00C17306"/>
    <w:rsid w:val="00C219D0"/>
    <w:rsid w:val="00C23B53"/>
    <w:rsid w:val="00C30B14"/>
    <w:rsid w:val="00C31E1C"/>
    <w:rsid w:val="00C37254"/>
    <w:rsid w:val="00C43A2F"/>
    <w:rsid w:val="00C43CDB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C79"/>
    <w:rsid w:val="00D210AE"/>
    <w:rsid w:val="00D21E28"/>
    <w:rsid w:val="00D2448B"/>
    <w:rsid w:val="00D26E1A"/>
    <w:rsid w:val="00D34ABC"/>
    <w:rsid w:val="00D374F2"/>
    <w:rsid w:val="00D401AD"/>
    <w:rsid w:val="00D51B38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A5140"/>
    <w:rsid w:val="00DA551E"/>
    <w:rsid w:val="00DB2CD3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7E3"/>
    <w:rsid w:val="00DE35E5"/>
    <w:rsid w:val="00DE620A"/>
    <w:rsid w:val="00DF4397"/>
    <w:rsid w:val="00DF4575"/>
    <w:rsid w:val="00DF49F7"/>
    <w:rsid w:val="00DF4AB9"/>
    <w:rsid w:val="00DF4CF4"/>
    <w:rsid w:val="00DF507A"/>
    <w:rsid w:val="00DF64E9"/>
    <w:rsid w:val="00DF75EA"/>
    <w:rsid w:val="00E025B7"/>
    <w:rsid w:val="00E11148"/>
    <w:rsid w:val="00E17E2F"/>
    <w:rsid w:val="00E21E4D"/>
    <w:rsid w:val="00E257CB"/>
    <w:rsid w:val="00E25B3A"/>
    <w:rsid w:val="00E37879"/>
    <w:rsid w:val="00E43D71"/>
    <w:rsid w:val="00E458D2"/>
    <w:rsid w:val="00E45F47"/>
    <w:rsid w:val="00E4683A"/>
    <w:rsid w:val="00E5581B"/>
    <w:rsid w:val="00E566CC"/>
    <w:rsid w:val="00E572B0"/>
    <w:rsid w:val="00E65BE6"/>
    <w:rsid w:val="00E70101"/>
    <w:rsid w:val="00E703E2"/>
    <w:rsid w:val="00E80EF5"/>
    <w:rsid w:val="00E81131"/>
    <w:rsid w:val="00E81437"/>
    <w:rsid w:val="00E831E6"/>
    <w:rsid w:val="00E85788"/>
    <w:rsid w:val="00E90725"/>
    <w:rsid w:val="00E93E4F"/>
    <w:rsid w:val="00E975DD"/>
    <w:rsid w:val="00EA70F8"/>
    <w:rsid w:val="00EB0F54"/>
    <w:rsid w:val="00EB46A1"/>
    <w:rsid w:val="00EB5DBC"/>
    <w:rsid w:val="00EC03BD"/>
    <w:rsid w:val="00EC2AAB"/>
    <w:rsid w:val="00EC52B6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20913"/>
    <w:rsid w:val="00F239E4"/>
    <w:rsid w:val="00F258FF"/>
    <w:rsid w:val="00F26DB2"/>
    <w:rsid w:val="00F30721"/>
    <w:rsid w:val="00F449B5"/>
    <w:rsid w:val="00F46929"/>
    <w:rsid w:val="00F513C8"/>
    <w:rsid w:val="00F527F8"/>
    <w:rsid w:val="00F531DF"/>
    <w:rsid w:val="00F53B18"/>
    <w:rsid w:val="00F54BFC"/>
    <w:rsid w:val="00F700BE"/>
    <w:rsid w:val="00F74159"/>
    <w:rsid w:val="00F82CEC"/>
    <w:rsid w:val="00F8386D"/>
    <w:rsid w:val="00F86113"/>
    <w:rsid w:val="00F90EB1"/>
    <w:rsid w:val="00F939DF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936"/>
    <w:rsid w:val="00FC232D"/>
    <w:rsid w:val="00FC2825"/>
    <w:rsid w:val="00FC5206"/>
    <w:rsid w:val="00FC5F61"/>
    <w:rsid w:val="00FD2811"/>
    <w:rsid w:val="00FD549D"/>
    <w:rsid w:val="00FE066A"/>
    <w:rsid w:val="00FE4998"/>
    <w:rsid w:val="00FE5B2B"/>
    <w:rsid w:val="00FE6101"/>
    <w:rsid w:val="00FE7CF2"/>
    <w:rsid w:val="00FF096D"/>
    <w:rsid w:val="00FF5061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108399EA"/>
    <w:rsid w:val="11C20E5E"/>
    <w:rsid w:val="120AD8DF"/>
    <w:rsid w:val="13203C56"/>
    <w:rsid w:val="13CDC4F2"/>
    <w:rsid w:val="14187125"/>
    <w:rsid w:val="15351D77"/>
    <w:rsid w:val="15AF12A0"/>
    <w:rsid w:val="16B09A1C"/>
    <w:rsid w:val="1731BAA4"/>
    <w:rsid w:val="17F55AD1"/>
    <w:rsid w:val="1BB1CD79"/>
    <w:rsid w:val="1D51E61E"/>
    <w:rsid w:val="1ED856D7"/>
    <w:rsid w:val="1F55F4E6"/>
    <w:rsid w:val="2AF2A2BA"/>
    <w:rsid w:val="2C4D0E10"/>
    <w:rsid w:val="2C545DE6"/>
    <w:rsid w:val="2CA245F0"/>
    <w:rsid w:val="2DF02E47"/>
    <w:rsid w:val="2F8BFEA8"/>
    <w:rsid w:val="31312751"/>
    <w:rsid w:val="34159E8B"/>
    <w:rsid w:val="3D44E798"/>
    <w:rsid w:val="3EADD08F"/>
    <w:rsid w:val="427352B6"/>
    <w:rsid w:val="42E688F0"/>
    <w:rsid w:val="43833CFB"/>
    <w:rsid w:val="4D9EC7B8"/>
    <w:rsid w:val="50EE20F2"/>
    <w:rsid w:val="531F6579"/>
    <w:rsid w:val="5657E9D9"/>
    <w:rsid w:val="5E338C79"/>
    <w:rsid w:val="5F259CBE"/>
    <w:rsid w:val="61527E63"/>
    <w:rsid w:val="652F891E"/>
    <w:rsid w:val="66C60081"/>
    <w:rsid w:val="6998B1C8"/>
    <w:rsid w:val="6A09FE28"/>
    <w:rsid w:val="6C95310A"/>
    <w:rsid w:val="6D2C03A1"/>
    <w:rsid w:val="6FCCD1CC"/>
    <w:rsid w:val="7020563F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0</TotalTime>
  <Pages>3</Pages>
  <Words>565</Words>
  <Characters>3150</Characters>
  <Application>Microsoft Office Word</Application>
  <DocSecurity>0</DocSecurity>
  <Lines>26</Lines>
  <Paragraphs>7</Paragraphs>
  <ScaleCrop>false</ScaleCrop>
  <Company>UNDP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79</cp:revision>
  <cp:lastPrinted>2021-11-09T08:37:00Z</cp:lastPrinted>
  <dcterms:created xsi:type="dcterms:W3CDTF">2024-10-01T09:58:00Z</dcterms:created>
  <dcterms:modified xsi:type="dcterms:W3CDTF">2024-10-31T12:47:00Z</dcterms:modified>
</cp:coreProperties>
</file>